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86B" w:rsidRPr="00774DA0" w:rsidRDefault="00FA386B" w:rsidP="00FA386B">
      <w:pPr>
        <w:widowControl w:val="0"/>
        <w:tabs>
          <w:tab w:val="left" w:pos="709"/>
        </w:tabs>
        <w:ind w:firstLine="709"/>
        <w:rPr>
          <w:rFonts w:ascii="PT Astra Serif" w:hAnsi="PT Astra Serif"/>
          <w:b/>
          <w:bCs/>
          <w:lang w:eastAsia="en-US"/>
        </w:rPr>
      </w:pPr>
      <w:r w:rsidRPr="00774DA0">
        <w:rPr>
          <w:rFonts w:ascii="PT Astra Serif" w:hAnsi="PT Astra Serif"/>
          <w:b/>
          <w:bCs/>
          <w:lang w:eastAsia="en-US"/>
        </w:rPr>
        <w:t>Спецификация</w:t>
      </w:r>
    </w:p>
    <w:p w:rsidR="00FA386B" w:rsidRPr="00774DA0" w:rsidRDefault="00FA386B" w:rsidP="00FA386B">
      <w:pPr>
        <w:widowControl w:val="0"/>
        <w:tabs>
          <w:tab w:val="left" w:pos="709"/>
        </w:tabs>
        <w:ind w:firstLine="709"/>
        <w:rPr>
          <w:rFonts w:ascii="PT Astra Serif" w:hAnsi="PT Astra Serif"/>
          <w:b/>
          <w:bCs/>
          <w:lang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3"/>
        <w:gridCol w:w="1560"/>
        <w:gridCol w:w="1700"/>
        <w:gridCol w:w="1697"/>
        <w:gridCol w:w="1702"/>
        <w:gridCol w:w="1180"/>
        <w:gridCol w:w="1286"/>
      </w:tblGrid>
      <w:tr w:rsidR="00FA386B" w:rsidRPr="00774DA0" w:rsidTr="00ED1F6F">
        <w:trPr>
          <w:jc w:val="center"/>
        </w:trPr>
        <w:tc>
          <w:tcPr>
            <w:tcW w:w="0" w:type="auto"/>
            <w:vMerge w:val="restart"/>
            <w:vAlign w:val="center"/>
          </w:tcPr>
          <w:p w:rsidR="00FA386B" w:rsidRPr="00774DA0" w:rsidRDefault="00FA386B" w:rsidP="00ED1F6F">
            <w:pPr>
              <w:jc w:val="center"/>
              <w:rPr>
                <w:b/>
                <w:sz w:val="20"/>
                <w:szCs w:val="20"/>
              </w:rPr>
            </w:pPr>
            <w:r w:rsidRPr="00774DA0">
              <w:rPr>
                <w:b/>
                <w:sz w:val="20"/>
                <w:szCs w:val="20"/>
              </w:rPr>
              <w:t>№</w:t>
            </w:r>
          </w:p>
          <w:p w:rsidR="00FA386B" w:rsidRPr="00774DA0" w:rsidRDefault="00FA386B" w:rsidP="00ED1F6F">
            <w:pPr>
              <w:jc w:val="center"/>
              <w:rPr>
                <w:b/>
                <w:sz w:val="20"/>
                <w:szCs w:val="20"/>
              </w:rPr>
            </w:pPr>
            <w:r w:rsidRPr="00774DA0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  <w:vAlign w:val="center"/>
          </w:tcPr>
          <w:p w:rsidR="00FA386B" w:rsidRPr="00774DA0" w:rsidRDefault="00FA386B" w:rsidP="00ED1F6F">
            <w:pPr>
              <w:jc w:val="center"/>
              <w:rPr>
                <w:b/>
                <w:sz w:val="20"/>
                <w:szCs w:val="20"/>
              </w:rPr>
            </w:pPr>
            <w:r w:rsidRPr="00774DA0">
              <w:rPr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0" w:type="auto"/>
            <w:gridSpan w:val="3"/>
            <w:tcBorders>
              <w:left w:val="single" w:sz="4" w:space="0" w:color="auto"/>
            </w:tcBorders>
            <w:vAlign w:val="center"/>
          </w:tcPr>
          <w:p w:rsidR="00FA386B" w:rsidRDefault="00FA386B" w:rsidP="00ED1F6F">
            <w:pPr>
              <w:jc w:val="center"/>
              <w:rPr>
                <w:b/>
                <w:sz w:val="20"/>
                <w:szCs w:val="20"/>
              </w:rPr>
            </w:pPr>
            <w:r w:rsidRPr="00774DA0">
              <w:rPr>
                <w:b/>
                <w:sz w:val="20"/>
                <w:szCs w:val="20"/>
              </w:rPr>
              <w:t>Требования, установленные к функциональ</w:t>
            </w:r>
            <w:r>
              <w:rPr>
                <w:b/>
                <w:sz w:val="20"/>
                <w:szCs w:val="20"/>
              </w:rPr>
              <w:t xml:space="preserve">ным, техническим, качественным </w:t>
            </w:r>
            <w:r w:rsidRPr="00774DA0">
              <w:rPr>
                <w:b/>
                <w:sz w:val="20"/>
                <w:szCs w:val="20"/>
              </w:rPr>
              <w:t>характеристикам товара, входящего в объект закупки</w:t>
            </w:r>
          </w:p>
          <w:p w:rsidR="00FA386B" w:rsidRPr="00774DA0" w:rsidRDefault="00FA386B" w:rsidP="00ED1F6F">
            <w:pPr>
              <w:jc w:val="center"/>
              <w:rPr>
                <w:b/>
                <w:bCs/>
                <w:sz w:val="20"/>
                <w:szCs w:val="20"/>
              </w:rPr>
            </w:pPr>
            <w:r w:rsidRPr="00774DA0">
              <w:rPr>
                <w:b/>
                <w:sz w:val="20"/>
                <w:szCs w:val="20"/>
              </w:rPr>
              <w:t xml:space="preserve"> (показатели в соответствии с которыми будет устанавливаться соответствие)</w:t>
            </w:r>
          </w:p>
        </w:tc>
        <w:tc>
          <w:tcPr>
            <w:tcW w:w="0" w:type="auto"/>
            <w:vMerge w:val="restart"/>
            <w:vAlign w:val="center"/>
          </w:tcPr>
          <w:p w:rsidR="00FA386B" w:rsidRPr="00774DA0" w:rsidRDefault="00FA386B" w:rsidP="00ED1F6F">
            <w:pPr>
              <w:jc w:val="center"/>
              <w:rPr>
                <w:b/>
                <w:bCs/>
                <w:sz w:val="20"/>
                <w:szCs w:val="20"/>
              </w:rPr>
            </w:pPr>
            <w:r w:rsidRPr="00774DA0">
              <w:rPr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:rsidR="00FA386B" w:rsidRPr="00774DA0" w:rsidRDefault="00FA386B" w:rsidP="00ED1F6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Количество</w:t>
            </w:r>
          </w:p>
        </w:tc>
      </w:tr>
      <w:tr w:rsidR="00FA386B" w:rsidRPr="00774DA0" w:rsidTr="00ED1F6F">
        <w:trPr>
          <w:jc w:val="center"/>
        </w:trPr>
        <w:tc>
          <w:tcPr>
            <w:tcW w:w="0" w:type="auto"/>
            <w:vMerge/>
            <w:vAlign w:val="center"/>
          </w:tcPr>
          <w:p w:rsidR="00FA386B" w:rsidRPr="00774DA0" w:rsidRDefault="00FA386B" w:rsidP="00ED1F6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4" w:space="0" w:color="auto"/>
            </w:tcBorders>
          </w:tcPr>
          <w:p w:rsidR="00FA386B" w:rsidRPr="00774DA0" w:rsidRDefault="00FA386B" w:rsidP="00ED1F6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386B" w:rsidRPr="00774DA0" w:rsidRDefault="00FA386B" w:rsidP="00ED1F6F">
            <w:pPr>
              <w:jc w:val="center"/>
              <w:rPr>
                <w:b/>
                <w:sz w:val="20"/>
                <w:szCs w:val="20"/>
              </w:rPr>
            </w:pPr>
            <w:r w:rsidRPr="00774DA0">
              <w:rPr>
                <w:b/>
                <w:sz w:val="20"/>
                <w:szCs w:val="20"/>
              </w:rPr>
              <w:t>Наименование характеристики товара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FA386B" w:rsidRPr="00774DA0" w:rsidRDefault="00FA386B" w:rsidP="00ED1F6F">
            <w:pPr>
              <w:jc w:val="center"/>
              <w:rPr>
                <w:b/>
                <w:sz w:val="20"/>
                <w:szCs w:val="20"/>
              </w:rPr>
            </w:pPr>
            <w:r w:rsidRPr="00774DA0">
              <w:rPr>
                <w:b/>
                <w:sz w:val="20"/>
                <w:szCs w:val="20"/>
              </w:rPr>
              <w:t>Значение характеристики товара</w:t>
            </w:r>
          </w:p>
        </w:tc>
        <w:tc>
          <w:tcPr>
            <w:tcW w:w="0" w:type="auto"/>
          </w:tcPr>
          <w:p w:rsidR="00FA386B" w:rsidRPr="00774DA0" w:rsidRDefault="00FA386B" w:rsidP="00ED1F6F">
            <w:pPr>
              <w:jc w:val="center"/>
              <w:rPr>
                <w:b/>
                <w:sz w:val="20"/>
                <w:szCs w:val="20"/>
              </w:rPr>
            </w:pPr>
            <w:r w:rsidRPr="00774DA0">
              <w:rPr>
                <w:b/>
                <w:sz w:val="20"/>
                <w:szCs w:val="20"/>
              </w:rPr>
              <w:t>Единица измерения характеристики товара</w:t>
            </w:r>
          </w:p>
        </w:tc>
        <w:tc>
          <w:tcPr>
            <w:tcW w:w="0" w:type="auto"/>
            <w:vMerge/>
          </w:tcPr>
          <w:p w:rsidR="00FA386B" w:rsidRPr="00774DA0" w:rsidRDefault="00FA386B" w:rsidP="00ED1F6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</w:tcPr>
          <w:p w:rsidR="00FA386B" w:rsidRPr="00774DA0" w:rsidRDefault="00FA386B" w:rsidP="00ED1F6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A386B" w:rsidRPr="00774DA0" w:rsidTr="00ED1F6F">
        <w:trPr>
          <w:jc w:val="center"/>
        </w:trPr>
        <w:tc>
          <w:tcPr>
            <w:tcW w:w="0" w:type="auto"/>
            <w:vAlign w:val="center"/>
          </w:tcPr>
          <w:p w:rsidR="00FA386B" w:rsidRPr="00774DA0" w:rsidRDefault="00FA386B" w:rsidP="00ED1F6F">
            <w:pPr>
              <w:rPr>
                <w:sz w:val="20"/>
                <w:szCs w:val="20"/>
              </w:rPr>
            </w:pPr>
            <w:r w:rsidRPr="00774DA0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FA386B" w:rsidRPr="00774DA0" w:rsidRDefault="00FA386B" w:rsidP="00ED1F6F">
            <w:pPr>
              <w:jc w:val="center"/>
              <w:rPr>
                <w:b/>
                <w:sz w:val="20"/>
                <w:szCs w:val="20"/>
              </w:rPr>
            </w:pPr>
            <w:r w:rsidRPr="00774DA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left w:val="single" w:sz="4" w:space="0" w:color="auto"/>
            </w:tcBorders>
            <w:vAlign w:val="center"/>
          </w:tcPr>
          <w:p w:rsidR="00FA386B" w:rsidRPr="00774DA0" w:rsidRDefault="00FA386B" w:rsidP="00ED1F6F">
            <w:pPr>
              <w:jc w:val="center"/>
              <w:rPr>
                <w:b/>
                <w:sz w:val="20"/>
                <w:szCs w:val="20"/>
              </w:rPr>
            </w:pPr>
            <w:r w:rsidRPr="00774DA0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FA386B" w:rsidRPr="00774DA0" w:rsidRDefault="00FA386B" w:rsidP="00ED1F6F">
            <w:pPr>
              <w:jc w:val="center"/>
              <w:rPr>
                <w:b/>
                <w:sz w:val="20"/>
                <w:szCs w:val="20"/>
              </w:rPr>
            </w:pPr>
            <w:r w:rsidRPr="00774DA0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</w:tcBorders>
          </w:tcPr>
          <w:p w:rsidR="00FA386B" w:rsidRPr="00774DA0" w:rsidRDefault="00FA386B" w:rsidP="00ED1F6F">
            <w:pPr>
              <w:jc w:val="center"/>
              <w:rPr>
                <w:b/>
                <w:sz w:val="20"/>
                <w:szCs w:val="20"/>
              </w:rPr>
            </w:pPr>
            <w:r w:rsidRPr="00774DA0">
              <w:rPr>
                <w:b/>
                <w:sz w:val="20"/>
                <w:szCs w:val="20"/>
              </w:rPr>
              <w:t>8</w:t>
            </w:r>
          </w:p>
        </w:tc>
      </w:tr>
      <w:tr w:rsidR="00FA386B" w:rsidRPr="00774DA0" w:rsidTr="00E60AA6">
        <w:trPr>
          <w:jc w:val="center"/>
        </w:trPr>
        <w:tc>
          <w:tcPr>
            <w:tcW w:w="0" w:type="auto"/>
            <w:vMerge w:val="restart"/>
          </w:tcPr>
          <w:p w:rsidR="00FA386B" w:rsidRPr="00774DA0" w:rsidRDefault="00FA386B" w:rsidP="00ED1F6F">
            <w:pPr>
              <w:jc w:val="center"/>
              <w:rPr>
                <w:sz w:val="20"/>
                <w:szCs w:val="20"/>
              </w:rPr>
            </w:pPr>
            <w:bookmarkStart w:id="0" w:name="_GoBack" w:colFirst="5" w:colLast="6"/>
            <w:r w:rsidRPr="00774DA0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</w:tcPr>
          <w:p w:rsidR="00FA386B" w:rsidRPr="00774DA0" w:rsidRDefault="00FA386B" w:rsidP="00ED1F6F">
            <w:pPr>
              <w:jc w:val="center"/>
              <w:rPr>
                <w:sz w:val="20"/>
                <w:szCs w:val="20"/>
              </w:rPr>
            </w:pPr>
            <w:r w:rsidRPr="00774DA0">
              <w:rPr>
                <w:sz w:val="20"/>
                <w:szCs w:val="20"/>
              </w:rPr>
              <w:t>Вода питьевая упакованная *</w:t>
            </w:r>
          </w:p>
          <w:p w:rsidR="00FA386B" w:rsidRPr="00774DA0" w:rsidRDefault="00FA386B" w:rsidP="00ED1F6F">
            <w:pPr>
              <w:jc w:val="center"/>
              <w:rPr>
                <w:sz w:val="20"/>
                <w:szCs w:val="20"/>
              </w:rPr>
            </w:pPr>
          </w:p>
          <w:p w:rsidR="00FA386B" w:rsidRPr="00774DA0" w:rsidRDefault="00FA386B" w:rsidP="00ED1F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ОКПД2 11.07.11.120</w:t>
            </w:r>
          </w:p>
        </w:tc>
        <w:tc>
          <w:tcPr>
            <w:tcW w:w="0" w:type="auto"/>
          </w:tcPr>
          <w:p w:rsidR="00FA386B" w:rsidRPr="00774DA0" w:rsidRDefault="00FA386B" w:rsidP="00ED1F6F">
            <w:pPr>
              <w:jc w:val="center"/>
              <w:rPr>
                <w:sz w:val="20"/>
                <w:szCs w:val="20"/>
              </w:rPr>
            </w:pPr>
            <w:r w:rsidRPr="00774DA0">
              <w:rPr>
                <w:sz w:val="20"/>
                <w:szCs w:val="20"/>
              </w:rPr>
              <w:t>Вид воды питьевой</w:t>
            </w:r>
          </w:p>
        </w:tc>
        <w:tc>
          <w:tcPr>
            <w:tcW w:w="0" w:type="auto"/>
          </w:tcPr>
          <w:p w:rsidR="00FA386B" w:rsidRPr="00774DA0" w:rsidRDefault="00FA386B" w:rsidP="00ED1F6F">
            <w:pPr>
              <w:jc w:val="center"/>
              <w:rPr>
                <w:sz w:val="20"/>
                <w:szCs w:val="20"/>
              </w:rPr>
            </w:pPr>
            <w:r w:rsidRPr="00774DA0">
              <w:rPr>
                <w:sz w:val="20"/>
                <w:szCs w:val="20"/>
              </w:rPr>
              <w:t>Природная питьевая вода</w:t>
            </w:r>
          </w:p>
        </w:tc>
        <w:tc>
          <w:tcPr>
            <w:tcW w:w="0" w:type="auto"/>
          </w:tcPr>
          <w:p w:rsidR="00FA386B" w:rsidRPr="00774DA0" w:rsidRDefault="00FA386B" w:rsidP="00ED1F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</w:tcPr>
          <w:p w:rsidR="00FA386B" w:rsidRPr="00774DA0" w:rsidRDefault="00FA386B" w:rsidP="00E60AA6">
            <w:pPr>
              <w:jc w:val="center"/>
              <w:rPr>
                <w:sz w:val="20"/>
                <w:szCs w:val="20"/>
              </w:rPr>
            </w:pPr>
            <w:r w:rsidRPr="00774DA0">
              <w:rPr>
                <w:sz w:val="20"/>
                <w:szCs w:val="20"/>
              </w:rPr>
              <w:t>Штука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</w:tcPr>
          <w:p w:rsidR="00FA386B" w:rsidRPr="00774DA0" w:rsidRDefault="00FA386B" w:rsidP="00E60A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</w:t>
            </w:r>
          </w:p>
        </w:tc>
      </w:tr>
      <w:bookmarkEnd w:id="0"/>
      <w:tr w:rsidR="00FA386B" w:rsidRPr="00774DA0" w:rsidTr="00ED1F6F">
        <w:trPr>
          <w:jc w:val="center"/>
        </w:trPr>
        <w:tc>
          <w:tcPr>
            <w:tcW w:w="0" w:type="auto"/>
            <w:vMerge/>
          </w:tcPr>
          <w:p w:rsidR="00FA386B" w:rsidRPr="00774DA0" w:rsidRDefault="00FA386B" w:rsidP="00ED1F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A386B" w:rsidRPr="00774DA0" w:rsidRDefault="00FA386B" w:rsidP="00ED1F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A386B" w:rsidRPr="00774DA0" w:rsidRDefault="00FA386B" w:rsidP="00ED1F6F">
            <w:pPr>
              <w:jc w:val="center"/>
              <w:rPr>
                <w:sz w:val="20"/>
                <w:szCs w:val="20"/>
              </w:rPr>
            </w:pPr>
            <w:r w:rsidRPr="00774DA0">
              <w:rPr>
                <w:sz w:val="20"/>
                <w:szCs w:val="20"/>
              </w:rPr>
              <w:t>Объем</w:t>
            </w:r>
          </w:p>
        </w:tc>
        <w:tc>
          <w:tcPr>
            <w:tcW w:w="0" w:type="auto"/>
          </w:tcPr>
          <w:p w:rsidR="00FA386B" w:rsidRPr="00774DA0" w:rsidRDefault="00FA386B" w:rsidP="00ED1F6F">
            <w:pPr>
              <w:jc w:val="center"/>
              <w:rPr>
                <w:sz w:val="20"/>
                <w:szCs w:val="20"/>
              </w:rPr>
            </w:pPr>
            <w:r w:rsidRPr="00774DA0">
              <w:rPr>
                <w:spacing w:val="1"/>
                <w:sz w:val="20"/>
                <w:szCs w:val="20"/>
              </w:rPr>
              <w:t>≥ 18.9</w:t>
            </w:r>
          </w:p>
        </w:tc>
        <w:tc>
          <w:tcPr>
            <w:tcW w:w="0" w:type="auto"/>
          </w:tcPr>
          <w:p w:rsidR="00FA386B" w:rsidRPr="00774DA0" w:rsidRDefault="00FA386B" w:rsidP="00ED1F6F">
            <w:pPr>
              <w:jc w:val="center"/>
              <w:rPr>
                <w:sz w:val="20"/>
                <w:szCs w:val="20"/>
              </w:rPr>
            </w:pPr>
            <w:r w:rsidRPr="00774DA0">
              <w:rPr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0" w:type="auto"/>
            <w:vMerge/>
          </w:tcPr>
          <w:p w:rsidR="00FA386B" w:rsidRPr="00774DA0" w:rsidRDefault="00FA386B" w:rsidP="00ED1F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</w:tcPr>
          <w:p w:rsidR="00FA386B" w:rsidRPr="00774DA0" w:rsidRDefault="00FA386B" w:rsidP="00ED1F6F">
            <w:pPr>
              <w:jc w:val="center"/>
              <w:rPr>
                <w:sz w:val="20"/>
                <w:szCs w:val="20"/>
              </w:rPr>
            </w:pPr>
          </w:p>
        </w:tc>
      </w:tr>
      <w:tr w:rsidR="00FA386B" w:rsidRPr="00774DA0" w:rsidTr="00ED1F6F">
        <w:trPr>
          <w:trHeight w:val="950"/>
          <w:jc w:val="center"/>
        </w:trPr>
        <w:tc>
          <w:tcPr>
            <w:tcW w:w="0" w:type="auto"/>
            <w:vMerge/>
          </w:tcPr>
          <w:p w:rsidR="00FA386B" w:rsidRPr="00774DA0" w:rsidRDefault="00FA386B" w:rsidP="00ED1F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A386B" w:rsidRPr="00774DA0" w:rsidRDefault="00FA386B" w:rsidP="00ED1F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A386B" w:rsidRPr="00774DA0" w:rsidRDefault="00FA386B" w:rsidP="00ED1F6F">
            <w:pPr>
              <w:jc w:val="center"/>
              <w:rPr>
                <w:sz w:val="20"/>
                <w:szCs w:val="20"/>
              </w:rPr>
            </w:pPr>
            <w:r w:rsidRPr="00774DA0">
              <w:rPr>
                <w:sz w:val="20"/>
                <w:szCs w:val="20"/>
              </w:rPr>
              <w:t>Тип воды питьевой</w:t>
            </w:r>
          </w:p>
        </w:tc>
        <w:tc>
          <w:tcPr>
            <w:tcW w:w="0" w:type="auto"/>
          </w:tcPr>
          <w:p w:rsidR="00FA386B" w:rsidRPr="00774DA0" w:rsidRDefault="00FA386B" w:rsidP="00ED1F6F">
            <w:pPr>
              <w:jc w:val="center"/>
              <w:rPr>
                <w:sz w:val="20"/>
                <w:szCs w:val="20"/>
              </w:rPr>
            </w:pPr>
            <w:r w:rsidRPr="00774DA0">
              <w:rPr>
                <w:spacing w:val="1"/>
                <w:sz w:val="20"/>
                <w:szCs w:val="20"/>
              </w:rPr>
              <w:t>Негазированная</w:t>
            </w:r>
          </w:p>
        </w:tc>
        <w:tc>
          <w:tcPr>
            <w:tcW w:w="0" w:type="auto"/>
          </w:tcPr>
          <w:p w:rsidR="00FA386B" w:rsidRPr="00774DA0" w:rsidRDefault="00FA386B" w:rsidP="00ED1F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FA386B" w:rsidRPr="00774DA0" w:rsidRDefault="00FA386B" w:rsidP="00ED1F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</w:tcPr>
          <w:p w:rsidR="00FA386B" w:rsidRPr="00774DA0" w:rsidRDefault="00FA386B" w:rsidP="00ED1F6F">
            <w:pPr>
              <w:jc w:val="center"/>
              <w:rPr>
                <w:sz w:val="20"/>
                <w:szCs w:val="20"/>
              </w:rPr>
            </w:pPr>
          </w:p>
        </w:tc>
      </w:tr>
    </w:tbl>
    <w:p w:rsidR="00FA386B" w:rsidRDefault="00FA386B" w:rsidP="00FA386B">
      <w:pPr>
        <w:widowControl w:val="0"/>
        <w:tabs>
          <w:tab w:val="left" w:pos="709"/>
        </w:tabs>
        <w:ind w:firstLine="709"/>
        <w:rPr>
          <w:rFonts w:ascii="PT Astra Serif" w:hAnsi="PT Astra Serif"/>
          <w:bCs/>
          <w:sz w:val="20"/>
          <w:szCs w:val="20"/>
          <w:lang w:eastAsia="en-US"/>
        </w:rPr>
      </w:pPr>
      <w:r w:rsidRPr="00774DA0">
        <w:rPr>
          <w:rFonts w:ascii="PT Astra Serif" w:hAnsi="PT Astra Serif"/>
          <w:bCs/>
          <w:sz w:val="20"/>
          <w:szCs w:val="20"/>
          <w:lang w:eastAsia="en-US"/>
        </w:rPr>
        <w:t>* Бутыли (многооборотная</w:t>
      </w:r>
      <w:r>
        <w:rPr>
          <w:rFonts w:ascii="PT Astra Serif" w:hAnsi="PT Astra Serif"/>
          <w:bCs/>
          <w:sz w:val="20"/>
          <w:szCs w:val="20"/>
          <w:lang w:eastAsia="en-US"/>
        </w:rPr>
        <w:t xml:space="preserve"> тара) является собственностью Поставщика, предоставляю</w:t>
      </w:r>
      <w:r w:rsidRPr="00774DA0">
        <w:rPr>
          <w:rFonts w:ascii="PT Astra Serif" w:hAnsi="PT Astra Serif"/>
          <w:bCs/>
          <w:sz w:val="20"/>
          <w:szCs w:val="20"/>
          <w:lang w:eastAsia="en-US"/>
        </w:rPr>
        <w:t xml:space="preserve">тся на весь срок действия </w:t>
      </w:r>
      <w:r>
        <w:rPr>
          <w:rFonts w:ascii="PT Astra Serif" w:hAnsi="PT Astra Serif"/>
          <w:bCs/>
          <w:sz w:val="20"/>
          <w:szCs w:val="20"/>
          <w:lang w:eastAsia="en-US"/>
        </w:rPr>
        <w:t>Договора</w:t>
      </w:r>
      <w:r w:rsidRPr="00774DA0">
        <w:rPr>
          <w:rFonts w:ascii="PT Astra Serif" w:hAnsi="PT Astra Serif"/>
          <w:bCs/>
          <w:sz w:val="20"/>
          <w:szCs w:val="20"/>
          <w:lang w:eastAsia="en-US"/>
        </w:rPr>
        <w:t xml:space="preserve"> во временное по</w:t>
      </w:r>
      <w:r>
        <w:rPr>
          <w:rFonts w:ascii="PT Astra Serif" w:hAnsi="PT Astra Serif"/>
          <w:bCs/>
          <w:sz w:val="20"/>
          <w:szCs w:val="20"/>
          <w:lang w:eastAsia="en-US"/>
        </w:rPr>
        <w:t>льзование безвозмездно и подлежа</w:t>
      </w:r>
      <w:r w:rsidRPr="00774DA0">
        <w:rPr>
          <w:rFonts w:ascii="PT Astra Serif" w:hAnsi="PT Astra Serif"/>
          <w:bCs/>
          <w:sz w:val="20"/>
          <w:szCs w:val="20"/>
          <w:lang w:eastAsia="en-US"/>
        </w:rPr>
        <w:t>т возврату.</w:t>
      </w:r>
    </w:p>
    <w:p w:rsidR="00FA386B" w:rsidRDefault="00FA386B" w:rsidP="00FA386B"/>
    <w:p w:rsidR="00FA386B" w:rsidRPr="00FA386B" w:rsidRDefault="00FA386B" w:rsidP="00FA386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b/>
          <w:kern w:val="2"/>
          <w:lang w:eastAsia="en-US" w:bidi="hi-IN"/>
        </w:rPr>
      </w:pPr>
      <w:r w:rsidRPr="00FA386B">
        <w:rPr>
          <w:b/>
          <w:kern w:val="2"/>
          <w:lang w:eastAsia="en-US" w:bidi="hi-IN"/>
        </w:rPr>
        <w:t xml:space="preserve">Требования к качеству Товара, материалам и изделиям, обеспечению их безопасности, упаковке, маркировке: </w:t>
      </w:r>
    </w:p>
    <w:p w:rsidR="00FA386B" w:rsidRPr="00FA386B" w:rsidRDefault="00FA386B" w:rsidP="00FA386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color w:val="000000"/>
          <w:lang w:eastAsia="en-US"/>
        </w:rPr>
      </w:pPr>
      <w:r w:rsidRPr="00FA386B">
        <w:rPr>
          <w:color w:val="000000"/>
          <w:lang w:eastAsia="en-US"/>
        </w:rPr>
        <w:t>Качество Товара должно соответствовать ГОСТам, техническим условиям производителя, не противоречащим Описанию объекта закупки в части описания характеристик Товара, с учетом соответствующих документов национальной си</w:t>
      </w:r>
      <w:r>
        <w:rPr>
          <w:color w:val="000000"/>
          <w:lang w:eastAsia="en-US"/>
        </w:rPr>
        <w:t xml:space="preserve">стемы стандартизации, принятыми </w:t>
      </w:r>
      <w:r w:rsidRPr="00FA386B">
        <w:rPr>
          <w:color w:val="000000"/>
          <w:lang w:eastAsia="en-US"/>
        </w:rPr>
        <w:t xml:space="preserve">в соответствии с законодательством Российской Федерации </w:t>
      </w:r>
      <w:r>
        <w:rPr>
          <w:color w:val="000000"/>
          <w:lang w:eastAsia="en-US"/>
        </w:rPr>
        <w:t xml:space="preserve">                     </w:t>
      </w:r>
      <w:r w:rsidRPr="00FA386B">
        <w:rPr>
          <w:color w:val="000000"/>
          <w:lang w:eastAsia="en-US"/>
        </w:rPr>
        <w:t>о стандартизации, а именно:</w:t>
      </w:r>
    </w:p>
    <w:p w:rsidR="00FA386B" w:rsidRPr="00FA386B" w:rsidRDefault="00FA386B" w:rsidP="00FA386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color w:val="000000"/>
          <w:lang w:eastAsia="en-US"/>
        </w:rPr>
      </w:pPr>
      <w:r w:rsidRPr="00FA386B">
        <w:rPr>
          <w:color w:val="000000"/>
          <w:lang w:eastAsia="en-US"/>
        </w:rPr>
        <w:t>ГОСТ 32220-2013 «Межгосударственный стандарт. Вода питьевая, расфасованная                            в емкости. Общие технические условия».</w:t>
      </w:r>
    </w:p>
    <w:p w:rsidR="00FA386B" w:rsidRPr="00FA386B" w:rsidRDefault="00FA386B" w:rsidP="00FA386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kern w:val="2"/>
          <w:lang w:eastAsia="en-US" w:bidi="hi-IN"/>
        </w:rPr>
      </w:pPr>
      <w:r w:rsidRPr="00FA386B">
        <w:rPr>
          <w:kern w:val="2"/>
          <w:lang w:eastAsia="en-US" w:bidi="hi-IN"/>
        </w:rPr>
        <w:t>Решение Комиссии Таможенного союза от 09.12.2011№ 880 «О принятии технического регламента Таможенного союза «О безопасности пищевой продукции» (вместе с «ТР ТС 021/2011. Технический регламент Таможенного союза. О безопасности пищевой продукции»)</w:t>
      </w:r>
    </w:p>
    <w:p w:rsidR="00FA386B" w:rsidRPr="00FA386B" w:rsidRDefault="00FA386B" w:rsidP="00FA386B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kern w:val="2"/>
          <w:lang w:eastAsia="en-US" w:bidi="hi-IN"/>
        </w:rPr>
      </w:pPr>
      <w:r w:rsidRPr="00FA386B">
        <w:rPr>
          <w:kern w:val="2"/>
          <w:lang w:eastAsia="en-US" w:bidi="hi-IN"/>
        </w:rPr>
        <w:t xml:space="preserve">Решение Совета Евразийской экономической комиссии от 23.06.2017 № 45                                        </w:t>
      </w:r>
      <w:proofErr w:type="gramStart"/>
      <w:r w:rsidRPr="00FA386B">
        <w:rPr>
          <w:kern w:val="2"/>
          <w:lang w:eastAsia="en-US" w:bidi="hi-IN"/>
        </w:rPr>
        <w:t xml:space="preserve">   «</w:t>
      </w:r>
      <w:proofErr w:type="gramEnd"/>
      <w:r w:rsidRPr="00FA386B">
        <w:rPr>
          <w:kern w:val="2"/>
          <w:lang w:eastAsia="en-US" w:bidi="hi-IN"/>
        </w:rPr>
        <w:t>О техническом регламенте Евразийского экономического союза «О безопасности упакованной питьевой воды, включая природную минеральную воду» (ТР ЕАЭС 044/2017).</w:t>
      </w:r>
    </w:p>
    <w:p w:rsidR="00FA386B" w:rsidRPr="00FA386B" w:rsidRDefault="00FA386B" w:rsidP="00FA386B">
      <w:pPr>
        <w:ind w:firstLine="709"/>
        <w:jc w:val="both"/>
        <w:rPr>
          <w:lang w:eastAsia="en-US"/>
        </w:rPr>
      </w:pPr>
      <w:r w:rsidRPr="00FA386B">
        <w:rPr>
          <w:lang w:eastAsia="en-US"/>
        </w:rPr>
        <w:t>Поставляемый Товар должен быть новым, находиться в оригинальной упаковке изготовителя, исключающей возможное повреждение Товара при его транспортировке и хранении, не бывшим в эксплуатации, без дефектов изготовления, не поврежденным.</w:t>
      </w:r>
    </w:p>
    <w:p w:rsidR="00FA386B" w:rsidRPr="00FA386B" w:rsidRDefault="00FA386B" w:rsidP="00FA386B">
      <w:pPr>
        <w:widowControl w:val="0"/>
        <w:ind w:firstLine="709"/>
        <w:jc w:val="both"/>
        <w:rPr>
          <w:b/>
          <w:bCs/>
        </w:rPr>
      </w:pPr>
    </w:p>
    <w:p w:rsidR="00FA386B" w:rsidRPr="00FA386B" w:rsidRDefault="00FA386B" w:rsidP="00FA386B">
      <w:pPr>
        <w:jc w:val="both"/>
        <w:rPr>
          <w:color w:val="FF0000"/>
        </w:rPr>
      </w:pPr>
      <w:r w:rsidRPr="00FA386B">
        <w:rPr>
          <w:b/>
          <w:bCs/>
          <w:color w:val="FF0000"/>
        </w:rPr>
        <w:t>Остаточный срок годности товара - не менее 80%</w:t>
      </w:r>
      <w:r w:rsidRPr="00FA386B">
        <w:rPr>
          <w:color w:val="FF0000"/>
        </w:rPr>
        <w:t> от общего срока годности</w:t>
      </w:r>
    </w:p>
    <w:p w:rsidR="00FA386B" w:rsidRPr="00FA386B" w:rsidRDefault="00FA386B" w:rsidP="00FA386B">
      <w:pPr>
        <w:rPr>
          <w:sz w:val="28"/>
          <w:szCs w:val="28"/>
        </w:rPr>
      </w:pPr>
    </w:p>
    <w:sectPr w:rsidR="00FA386B" w:rsidRPr="00FA386B" w:rsidSect="005F10D3">
      <w:headerReference w:type="default" r:id="rId7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0E1B" w:rsidRDefault="00430E1B" w:rsidP="008F6B15">
      <w:r>
        <w:separator/>
      </w:r>
    </w:p>
  </w:endnote>
  <w:endnote w:type="continuationSeparator" w:id="0">
    <w:p w:rsidR="00430E1B" w:rsidRDefault="00430E1B" w:rsidP="008F6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0E1B" w:rsidRDefault="00430E1B" w:rsidP="008F6B15">
      <w:r>
        <w:separator/>
      </w:r>
    </w:p>
  </w:footnote>
  <w:footnote w:type="continuationSeparator" w:id="0">
    <w:p w:rsidR="00430E1B" w:rsidRDefault="00430E1B" w:rsidP="008F6B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6B15" w:rsidRDefault="008F6B15" w:rsidP="005F10D3">
    <w:pPr>
      <w:pStyle w:val="a4"/>
      <w:jc w:val="right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</w:r>
    <w:r w:rsidRPr="008F6B15">
      <w:rPr>
        <w:sz w:val="22"/>
        <w:szCs w:val="22"/>
      </w:rPr>
      <w:t>Приложение к Техническому заданию</w:t>
    </w:r>
  </w:p>
  <w:p w:rsidR="005F10D3" w:rsidRPr="008F6B15" w:rsidRDefault="005F10D3">
    <w:pPr>
      <w:pStyle w:val="a4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B7683"/>
    <w:multiLevelType w:val="multilevel"/>
    <w:tmpl w:val="66D6A6F8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" w15:restartNumberingAfterBreak="0">
    <w:nsid w:val="63CF45CB"/>
    <w:multiLevelType w:val="multilevel"/>
    <w:tmpl w:val="A36CD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674"/>
    <w:rsid w:val="00076897"/>
    <w:rsid w:val="000C2543"/>
    <w:rsid w:val="00116558"/>
    <w:rsid w:val="001318A5"/>
    <w:rsid w:val="00141071"/>
    <w:rsid w:val="001A2A1A"/>
    <w:rsid w:val="001F607D"/>
    <w:rsid w:val="001F6C14"/>
    <w:rsid w:val="0022082B"/>
    <w:rsid w:val="002422FE"/>
    <w:rsid w:val="0027108A"/>
    <w:rsid w:val="002B2171"/>
    <w:rsid w:val="002C33D5"/>
    <w:rsid w:val="00330C96"/>
    <w:rsid w:val="00340732"/>
    <w:rsid w:val="003A0AC3"/>
    <w:rsid w:val="003F1674"/>
    <w:rsid w:val="0042148E"/>
    <w:rsid w:val="00430E1B"/>
    <w:rsid w:val="0044178E"/>
    <w:rsid w:val="004C7AB0"/>
    <w:rsid w:val="004F2BF6"/>
    <w:rsid w:val="004F2DB9"/>
    <w:rsid w:val="005013F2"/>
    <w:rsid w:val="005237EB"/>
    <w:rsid w:val="00541EC2"/>
    <w:rsid w:val="00563BA8"/>
    <w:rsid w:val="005B0EBE"/>
    <w:rsid w:val="005D004E"/>
    <w:rsid w:val="005E446C"/>
    <w:rsid w:val="005F10D3"/>
    <w:rsid w:val="006D1BD3"/>
    <w:rsid w:val="0073432D"/>
    <w:rsid w:val="007508BB"/>
    <w:rsid w:val="00763754"/>
    <w:rsid w:val="0078668F"/>
    <w:rsid w:val="007A4E88"/>
    <w:rsid w:val="007E158B"/>
    <w:rsid w:val="007E4ADE"/>
    <w:rsid w:val="008B0769"/>
    <w:rsid w:val="008D121E"/>
    <w:rsid w:val="008F6B15"/>
    <w:rsid w:val="009B16E9"/>
    <w:rsid w:val="009F795E"/>
    <w:rsid w:val="00A04BCB"/>
    <w:rsid w:val="00A07F58"/>
    <w:rsid w:val="00A31F4B"/>
    <w:rsid w:val="00A85F7B"/>
    <w:rsid w:val="00AA6836"/>
    <w:rsid w:val="00AF78A5"/>
    <w:rsid w:val="00B1437C"/>
    <w:rsid w:val="00B2797C"/>
    <w:rsid w:val="00B5059F"/>
    <w:rsid w:val="00B5289C"/>
    <w:rsid w:val="00B82FB8"/>
    <w:rsid w:val="00B87CE5"/>
    <w:rsid w:val="00B941D5"/>
    <w:rsid w:val="00C332C2"/>
    <w:rsid w:val="00CC7F12"/>
    <w:rsid w:val="00CE0B1A"/>
    <w:rsid w:val="00D40BE8"/>
    <w:rsid w:val="00D81B74"/>
    <w:rsid w:val="00DA3E27"/>
    <w:rsid w:val="00DC3F6C"/>
    <w:rsid w:val="00DD5758"/>
    <w:rsid w:val="00DE2904"/>
    <w:rsid w:val="00DE7BDD"/>
    <w:rsid w:val="00E56AC1"/>
    <w:rsid w:val="00E60AA6"/>
    <w:rsid w:val="00E66192"/>
    <w:rsid w:val="00EB0366"/>
    <w:rsid w:val="00F2462A"/>
    <w:rsid w:val="00F64350"/>
    <w:rsid w:val="00F9601D"/>
    <w:rsid w:val="00FA2194"/>
    <w:rsid w:val="00FA386B"/>
    <w:rsid w:val="00FF2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27EFF8-AA7D-4DEB-B535-B92C82C04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7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0732"/>
    <w:pPr>
      <w:ind w:left="720"/>
      <w:contextualSpacing/>
    </w:pPr>
  </w:style>
  <w:style w:type="table" w:customStyle="1" w:styleId="TableGrid">
    <w:name w:val="TableGrid"/>
    <w:rsid w:val="005237E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8F6B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F6B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F6B1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F6B1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2629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Шишацкая Наталья Борисовна</dc:creator>
  <cp:keywords/>
  <dc:description/>
  <cp:lastModifiedBy>Черножиц Наталия Александровна</cp:lastModifiedBy>
  <cp:revision>54</cp:revision>
  <dcterms:created xsi:type="dcterms:W3CDTF">2025-11-11T11:55:00Z</dcterms:created>
  <dcterms:modified xsi:type="dcterms:W3CDTF">2025-11-27T11:07:00Z</dcterms:modified>
</cp:coreProperties>
</file>